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A2" w:rsidRDefault="00607FA2" w:rsidP="00607FA2">
      <w:pPr>
        <w:jc w:val="center"/>
        <w:rPr>
          <w:b/>
        </w:rPr>
      </w:pPr>
      <w:r>
        <w:rPr>
          <w:b/>
        </w:rPr>
        <w:t>ИНФОРМАЦИЯ</w:t>
      </w:r>
    </w:p>
    <w:p w:rsidR="00607FA2" w:rsidRDefault="00607FA2" w:rsidP="00607FA2">
      <w:pPr>
        <w:jc w:val="center"/>
        <w:rPr>
          <w:b/>
        </w:rPr>
      </w:pPr>
      <w:r>
        <w:rPr>
          <w:b/>
        </w:rPr>
        <w:t xml:space="preserve">о работе </w:t>
      </w:r>
      <w:r w:rsidRPr="00607FA2">
        <w:rPr>
          <w:b/>
        </w:rPr>
        <w:t>Комисси</w:t>
      </w:r>
      <w:r>
        <w:rPr>
          <w:b/>
        </w:rPr>
        <w:t>и</w:t>
      </w:r>
      <w:r w:rsidRPr="00607FA2">
        <w:rPr>
          <w:b/>
        </w:rPr>
        <w:t xml:space="preserve"> по соблюдению требований к служебному поведению государственных гражданских служащих Российской Федерации и урегулированию конфликта интересов Саха (Якутского) межрегионального территориального управления воздушного транспорта Федерального агентства воздушного транспорта</w:t>
      </w:r>
      <w:r w:rsidR="00572D33">
        <w:rPr>
          <w:b/>
        </w:rPr>
        <w:t xml:space="preserve"> за 202</w:t>
      </w:r>
      <w:r w:rsidR="006006C4">
        <w:rPr>
          <w:b/>
        </w:rPr>
        <w:t>2</w:t>
      </w:r>
      <w:r>
        <w:rPr>
          <w:b/>
        </w:rPr>
        <w:t xml:space="preserve"> год</w:t>
      </w:r>
    </w:p>
    <w:p w:rsidR="00607FA2" w:rsidRDefault="00607FA2" w:rsidP="00607FA2">
      <w:pPr>
        <w:jc w:val="both"/>
      </w:pPr>
    </w:p>
    <w:p w:rsidR="00607FA2" w:rsidRPr="00760414" w:rsidRDefault="00607FA2" w:rsidP="00607FA2">
      <w:pPr>
        <w:ind w:firstLine="567"/>
        <w:jc w:val="both"/>
      </w:pPr>
      <w:r w:rsidRPr="00760414">
        <w:t xml:space="preserve">Проведено </w:t>
      </w:r>
      <w:r w:rsidR="006006C4">
        <w:t>4</w:t>
      </w:r>
      <w:r w:rsidRPr="00760414">
        <w:t xml:space="preserve"> заседания:</w:t>
      </w:r>
    </w:p>
    <w:p w:rsidR="009876DA" w:rsidRPr="009876DA" w:rsidRDefault="00D07C37" w:rsidP="00D07C37">
      <w:pPr>
        <w:jc w:val="both"/>
        <w:rPr>
          <w:i/>
        </w:rPr>
      </w:pPr>
      <w:r>
        <w:rPr>
          <w:i/>
        </w:rPr>
        <w:t xml:space="preserve">- </w:t>
      </w:r>
      <w:r w:rsidR="009876DA" w:rsidRPr="009876DA">
        <w:rPr>
          <w:i/>
        </w:rPr>
        <w:t xml:space="preserve">Протокол № 1 от </w:t>
      </w:r>
      <w:r w:rsidR="006006C4">
        <w:rPr>
          <w:i/>
        </w:rPr>
        <w:t>31</w:t>
      </w:r>
      <w:r w:rsidR="009876DA" w:rsidRPr="009876DA">
        <w:rPr>
          <w:i/>
        </w:rPr>
        <w:t>.</w:t>
      </w:r>
      <w:r w:rsidR="00572D33">
        <w:rPr>
          <w:i/>
        </w:rPr>
        <w:t>0</w:t>
      </w:r>
      <w:r w:rsidR="006006C4">
        <w:rPr>
          <w:i/>
        </w:rPr>
        <w:t>5</w:t>
      </w:r>
      <w:r w:rsidR="009876DA" w:rsidRPr="009876DA">
        <w:rPr>
          <w:i/>
        </w:rPr>
        <w:t>.20</w:t>
      </w:r>
      <w:r w:rsidR="00572D33">
        <w:rPr>
          <w:i/>
        </w:rPr>
        <w:t>2</w:t>
      </w:r>
      <w:r w:rsidR="00D2208C">
        <w:rPr>
          <w:i/>
        </w:rPr>
        <w:t>2</w:t>
      </w:r>
      <w:r w:rsidR="009876DA" w:rsidRPr="009876DA">
        <w:rPr>
          <w:i/>
        </w:rPr>
        <w:t>.</w:t>
      </w:r>
    </w:p>
    <w:p w:rsidR="009876DA" w:rsidRPr="009876DA" w:rsidRDefault="009876DA" w:rsidP="009876DA">
      <w:pPr>
        <w:ind w:firstLine="567"/>
        <w:jc w:val="both"/>
      </w:pPr>
      <w:r w:rsidRPr="009876DA">
        <w:rPr>
          <w:i/>
        </w:rPr>
        <w:t>По повестке</w:t>
      </w:r>
      <w:r w:rsidR="006006C4">
        <w:rPr>
          <w:i/>
        </w:rPr>
        <w:t xml:space="preserve"> -</w:t>
      </w:r>
      <w:r w:rsidRPr="009876DA">
        <w:t xml:space="preserve"> </w:t>
      </w:r>
      <w:r w:rsidR="006006C4" w:rsidRPr="006006C4">
        <w:t xml:space="preserve">Рассмотрение материалов служебной проверки в отношении начальника отдела финансов, экономики и государственного имущества </w:t>
      </w:r>
      <w:r w:rsidR="00D2208C">
        <w:t>по факту нару</w:t>
      </w:r>
      <w:r w:rsidR="004107B8">
        <w:t>ше</w:t>
      </w:r>
      <w:r w:rsidR="00D2208C">
        <w:t xml:space="preserve">ния Кодекса этики и </w:t>
      </w:r>
      <w:r w:rsidR="00D2208C" w:rsidRPr="00D2208C">
        <w:t>служебного поведения федеральных государственных гражданских служащих Федерального агентства воздушного транспорта</w:t>
      </w:r>
      <w:r w:rsidR="00D2208C">
        <w:t>.</w:t>
      </w:r>
    </w:p>
    <w:p w:rsidR="009876DA" w:rsidRPr="009876DA" w:rsidRDefault="00D07C37" w:rsidP="00D07C37">
      <w:pPr>
        <w:jc w:val="both"/>
        <w:rPr>
          <w:i/>
        </w:rPr>
      </w:pPr>
      <w:r>
        <w:rPr>
          <w:i/>
        </w:rPr>
        <w:t xml:space="preserve">- </w:t>
      </w:r>
      <w:r w:rsidR="007725D7" w:rsidRPr="00760414">
        <w:rPr>
          <w:i/>
        </w:rPr>
        <w:t>Протокол № 2 от 1</w:t>
      </w:r>
      <w:r w:rsidR="00D2208C">
        <w:rPr>
          <w:i/>
        </w:rPr>
        <w:t>3.10</w:t>
      </w:r>
      <w:r w:rsidR="007725D7" w:rsidRPr="00760414">
        <w:rPr>
          <w:i/>
        </w:rPr>
        <w:t>.20</w:t>
      </w:r>
      <w:r w:rsidR="00D2208C">
        <w:rPr>
          <w:i/>
        </w:rPr>
        <w:t>22.</w:t>
      </w:r>
    </w:p>
    <w:p w:rsidR="00D07C37" w:rsidRDefault="00D07C37" w:rsidP="004717F2">
      <w:pPr>
        <w:ind w:firstLine="567"/>
        <w:jc w:val="both"/>
      </w:pPr>
      <w:r>
        <w:rPr>
          <w:i/>
        </w:rPr>
        <w:t>По п</w:t>
      </w:r>
      <w:r w:rsidR="009876DA" w:rsidRPr="009876DA">
        <w:rPr>
          <w:i/>
        </w:rPr>
        <w:t>овестк</w:t>
      </w:r>
      <w:r>
        <w:rPr>
          <w:i/>
        </w:rPr>
        <w:t>е</w:t>
      </w:r>
      <w:r w:rsidR="009876DA" w:rsidRPr="009876DA">
        <w:rPr>
          <w:i/>
        </w:rPr>
        <w:t>:</w:t>
      </w:r>
      <w:r w:rsidR="009876DA" w:rsidRPr="009876DA">
        <w:t xml:space="preserve"> </w:t>
      </w:r>
    </w:p>
    <w:p w:rsidR="004717F2" w:rsidRDefault="004D302B" w:rsidP="004D302B">
      <w:pPr>
        <w:ind w:firstLine="567"/>
        <w:jc w:val="both"/>
      </w:pPr>
      <w:r w:rsidRPr="004D302B">
        <w:t>Рассмотрение материалов проверки достоверности и полноты сведений о доходах, расходах, об имуществе и обязательствах</w:t>
      </w:r>
      <w:r>
        <w:t xml:space="preserve"> имущественного характера за 202</w:t>
      </w:r>
      <w:r w:rsidR="00D2208C">
        <w:t>1</w:t>
      </w:r>
      <w:r w:rsidRPr="004D302B">
        <w:t xml:space="preserve"> г. в отношении </w:t>
      </w:r>
      <w:r w:rsidR="00D2208C">
        <w:t>3</w:t>
      </w:r>
      <w:r w:rsidRPr="004D302B">
        <w:t xml:space="preserve"> госуд</w:t>
      </w:r>
      <w:r>
        <w:t>арственных гражданских служащих.</w:t>
      </w:r>
    </w:p>
    <w:p w:rsidR="00D07C37" w:rsidRDefault="00D2208C" w:rsidP="004D302B">
      <w:pPr>
        <w:ind w:firstLine="567"/>
        <w:jc w:val="both"/>
      </w:pPr>
      <w:r>
        <w:t>По факту проверки в отношении 3</w:t>
      </w:r>
      <w:r w:rsidR="00D07C37">
        <w:t xml:space="preserve"> госуда</w:t>
      </w:r>
      <w:r w:rsidR="004D302B">
        <w:t xml:space="preserve">рственных служащих установлено </w:t>
      </w:r>
      <w:r>
        <w:t>3</w:t>
      </w:r>
      <w:r w:rsidR="00D07C37">
        <w:t xml:space="preserve"> нарушения, которые</w:t>
      </w:r>
      <w:r w:rsidR="00D07C37" w:rsidRPr="004C7E91">
        <w:t xml:space="preserve"> являются факт</w:t>
      </w:r>
      <w:r w:rsidR="00D07C37">
        <w:t>ами</w:t>
      </w:r>
      <w:r w:rsidR="00D07C37" w:rsidRPr="004C7E91">
        <w:t xml:space="preserve">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</w:t>
      </w:r>
      <w:r w:rsidR="00D07C37">
        <w:t xml:space="preserve">уга) и несовершеннолетних детей. </w:t>
      </w:r>
    </w:p>
    <w:p w:rsidR="004D302B" w:rsidRDefault="00D07C37" w:rsidP="00D07C37">
      <w:pPr>
        <w:ind w:firstLine="567"/>
        <w:jc w:val="both"/>
      </w:pPr>
      <w:r w:rsidRPr="00D07C37">
        <w:rPr>
          <w:i/>
        </w:rPr>
        <w:t>Решение комиссии:</w:t>
      </w:r>
      <w:r w:rsidRPr="004717F2">
        <w:t xml:space="preserve"> </w:t>
      </w:r>
      <w:r>
        <w:t>с учетом всех смягчающих и отягчающих обстоятельств</w:t>
      </w:r>
      <w:r w:rsidR="004D302B">
        <w:t xml:space="preserve">, </w:t>
      </w:r>
      <w:r w:rsidR="004D302B" w:rsidRPr="004D302B">
        <w:t xml:space="preserve">с учетом </w:t>
      </w:r>
      <w:r w:rsidR="004D302B">
        <w:t xml:space="preserve">требований </w:t>
      </w:r>
      <w:r w:rsidR="004D302B" w:rsidRPr="004D302B">
        <w:t xml:space="preserve">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коррупции, утвержденных Письмом Министерства труда и социальной защиты РФ от 13 ноября 2015 г. № 18-2/10/П-7073 «О критериях привлечения к ответственности за коррупционные правонарушения», </w:t>
      </w:r>
      <w:r w:rsidR="004D302B">
        <w:t>Комиссия в отношении:</w:t>
      </w:r>
    </w:p>
    <w:p w:rsidR="004D302B" w:rsidRDefault="004D302B" w:rsidP="00D07C37">
      <w:pPr>
        <w:ind w:firstLine="567"/>
        <w:jc w:val="both"/>
      </w:pPr>
      <w:r>
        <w:t>- 1 государственного гражданского служащего</w:t>
      </w:r>
      <w:r w:rsidR="00E914CA">
        <w:t xml:space="preserve"> -</w:t>
      </w:r>
      <w:r w:rsidRPr="004D302B">
        <w:t xml:space="preserve"> с учетом всех </w:t>
      </w:r>
      <w:r w:rsidR="00E914CA">
        <w:t>смягчающих и отягчающих</w:t>
      </w:r>
      <w:r w:rsidRPr="004D302B">
        <w:t xml:space="preserve"> обстоятельств, применить меру юридической </w:t>
      </w:r>
      <w:r>
        <w:t xml:space="preserve">ответственности в виде </w:t>
      </w:r>
      <w:r w:rsidR="00E914CA">
        <w:t>замечания</w:t>
      </w:r>
      <w:r>
        <w:t>,</w:t>
      </w:r>
    </w:p>
    <w:p w:rsidR="004D302B" w:rsidRDefault="004D302B" w:rsidP="00D07C37">
      <w:pPr>
        <w:ind w:firstLine="567"/>
        <w:jc w:val="both"/>
      </w:pPr>
      <w:r>
        <w:t>- 1 государственного гражданского служащего</w:t>
      </w:r>
      <w:r w:rsidR="00E914CA">
        <w:t xml:space="preserve"> -</w:t>
      </w:r>
      <w:r>
        <w:t xml:space="preserve"> </w:t>
      </w:r>
      <w:r w:rsidR="00D2208C">
        <w:t>у</w:t>
      </w:r>
      <w:r w:rsidR="00D2208C" w:rsidRPr="00D2208C">
        <w:t>казанное нарушение призн</w:t>
      </w:r>
      <w:r w:rsidR="00D2208C">
        <w:t>ать</w:t>
      </w:r>
      <w:r w:rsidR="00D2208C" w:rsidRPr="00D2208C">
        <w:t xml:space="preserve"> несущественным, и при наличии следующих обстоятельств – отсутствие отягчающих обстоятельств, наличие смягчающих обстоятельств - безукоризненное соблюдение служащим в отчетном периоде других запретов, исполнение обязанностей, установленных в целях противодействия коррупции, совершение служащим нарушения требований законодательства о противодействии коррупции впервые, считает </w:t>
      </w:r>
      <w:r w:rsidR="00E914CA">
        <w:t>не</w:t>
      </w:r>
      <w:r w:rsidR="00D2208C" w:rsidRPr="00D2208C">
        <w:t>целесообразным примен</w:t>
      </w:r>
      <w:r w:rsidR="00E914CA">
        <w:t>ить</w:t>
      </w:r>
      <w:r w:rsidR="00D2208C" w:rsidRPr="00D2208C">
        <w:t xml:space="preserve"> взыскани</w:t>
      </w:r>
      <w:r w:rsidR="00E914CA">
        <w:t>е;</w:t>
      </w:r>
    </w:p>
    <w:p w:rsidR="00E914CA" w:rsidRDefault="00E914CA" w:rsidP="00D07C37">
      <w:pPr>
        <w:ind w:firstLine="567"/>
        <w:jc w:val="both"/>
      </w:pPr>
      <w:r>
        <w:t xml:space="preserve">- 1 </w:t>
      </w:r>
      <w:r w:rsidRPr="00E914CA">
        <w:t xml:space="preserve">государственного гражданского служащего </w:t>
      </w:r>
      <w:r>
        <w:t>- у</w:t>
      </w:r>
      <w:r w:rsidRPr="00E914CA">
        <w:t>казанное нарушение может быть признано несущественным, однако при наличии отягчающих обстоятельств - наличие неснятого дисциплинарного взыскания по аналогичному нарушению, считает необходимым применить к Варламову И.Т. меру юридической ответственности в виде замечания</w:t>
      </w:r>
    </w:p>
    <w:p w:rsidR="00D07C37" w:rsidRPr="00D07C37" w:rsidRDefault="00D07C37" w:rsidP="00D07C37">
      <w:pPr>
        <w:pStyle w:val="a3"/>
        <w:ind w:left="567"/>
        <w:jc w:val="both"/>
      </w:pPr>
    </w:p>
    <w:p w:rsidR="009876DA" w:rsidRDefault="00EB4766" w:rsidP="009876DA">
      <w:pPr>
        <w:ind w:firstLine="567"/>
        <w:jc w:val="both"/>
        <w:rPr>
          <w:i/>
        </w:rPr>
      </w:pPr>
      <w:r w:rsidRPr="00EB4766">
        <w:rPr>
          <w:i/>
        </w:rPr>
        <w:t xml:space="preserve">- Протокол № </w:t>
      </w:r>
      <w:r w:rsidR="00E914CA">
        <w:rPr>
          <w:i/>
        </w:rPr>
        <w:t>3</w:t>
      </w:r>
      <w:r w:rsidRPr="00EB4766">
        <w:rPr>
          <w:i/>
        </w:rPr>
        <w:t xml:space="preserve"> от 29.10.202</w:t>
      </w:r>
      <w:r w:rsidR="004107B8">
        <w:rPr>
          <w:i/>
        </w:rPr>
        <w:t>2</w:t>
      </w:r>
    </w:p>
    <w:p w:rsidR="00EB4766" w:rsidRDefault="00EB4766" w:rsidP="009876DA">
      <w:pPr>
        <w:ind w:firstLine="567"/>
        <w:jc w:val="both"/>
        <w:rPr>
          <w:i/>
        </w:rPr>
      </w:pPr>
      <w:r w:rsidRPr="00EB4766">
        <w:rPr>
          <w:i/>
        </w:rPr>
        <w:t>По повестке:</w:t>
      </w:r>
    </w:p>
    <w:p w:rsidR="00EB4766" w:rsidRDefault="00EB4766" w:rsidP="009876DA">
      <w:pPr>
        <w:ind w:firstLine="567"/>
        <w:jc w:val="both"/>
      </w:pPr>
      <w:r w:rsidRPr="00EB4766">
        <w:t>Рассмотрение материалов проверки достоверности и полноты сведений о доходах, расходах, об имуществе и обязательствах имущественного характера за 20</w:t>
      </w:r>
      <w:r>
        <w:t>2</w:t>
      </w:r>
      <w:r w:rsidR="00E914CA">
        <w:t>1</w:t>
      </w:r>
      <w:r w:rsidRPr="00EB4766">
        <w:t xml:space="preserve"> г. в отношении </w:t>
      </w:r>
      <w:r w:rsidR="00E914CA">
        <w:t>2</w:t>
      </w:r>
      <w:r w:rsidRPr="00EB4766">
        <w:t xml:space="preserve"> госуд</w:t>
      </w:r>
      <w:r>
        <w:t>арственных гражданских служащих.</w:t>
      </w:r>
    </w:p>
    <w:p w:rsidR="00E914CA" w:rsidRDefault="00E914CA" w:rsidP="00EB4766">
      <w:pPr>
        <w:ind w:firstLine="567"/>
        <w:jc w:val="both"/>
      </w:pPr>
      <w:r>
        <w:lastRenderedPageBreak/>
        <w:t>По факту проверки в отношении 2</w:t>
      </w:r>
      <w:r w:rsidRPr="00E914CA">
        <w:t xml:space="preserve"> государственных служащих установлено 3 нарушения, которые являются фактами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</w:t>
      </w:r>
      <w:r>
        <w:t>га) и несовершеннолетних детей.</w:t>
      </w:r>
    </w:p>
    <w:p w:rsidR="00EB4766" w:rsidRDefault="00EB4766" w:rsidP="00EB4766">
      <w:pPr>
        <w:ind w:firstLine="567"/>
        <w:jc w:val="both"/>
      </w:pPr>
      <w:r w:rsidRPr="00EB4766">
        <w:rPr>
          <w:i/>
        </w:rPr>
        <w:t>Решение комиссии:</w:t>
      </w:r>
      <w:r>
        <w:t xml:space="preserve"> с учетом всех смягчающих и отягчающих обстоятельств, с учетом требований 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коррупции, утвержденных Письмом Министерства труда и социальной защиты РФ от 13 ноября 2015 г. № 18-2/10/П-7073 «О критериях привлечения к ответственности за коррупционные правонарушения», Комиссия в отношении:</w:t>
      </w:r>
    </w:p>
    <w:p w:rsidR="00EB4766" w:rsidRDefault="00EB4766" w:rsidP="00EB4766">
      <w:pPr>
        <w:ind w:firstLine="567"/>
        <w:jc w:val="both"/>
      </w:pPr>
      <w:r>
        <w:t xml:space="preserve">- 1 </w:t>
      </w:r>
      <w:r w:rsidRPr="00EB4766">
        <w:t>государственн</w:t>
      </w:r>
      <w:r>
        <w:t xml:space="preserve">ого </w:t>
      </w:r>
      <w:r w:rsidRPr="00EB4766">
        <w:t>гражданск</w:t>
      </w:r>
      <w:r>
        <w:t>ого служащего</w:t>
      </w:r>
      <w:r w:rsidRPr="00EB4766">
        <w:t xml:space="preserve"> </w:t>
      </w:r>
      <w:r w:rsidR="004107B8">
        <w:t>- у</w:t>
      </w:r>
      <w:r w:rsidR="004107B8" w:rsidRPr="004107B8">
        <w:t xml:space="preserve">казанное нарушение признается несущественным, и при наличии следующих обстоятельств – отсутствие отягчающих обстоятельств, наличие смягчающих обстоятельств - безукоризненное соблюдение служащим в отчетном периоде других запретов, исполнение обязанностей, установленных в целях противодействия коррупции, совершение нарушения требований законодательства о противодействии коррупции впервые, считает </w:t>
      </w:r>
      <w:r w:rsidR="004107B8">
        <w:t>не</w:t>
      </w:r>
      <w:r w:rsidR="004107B8" w:rsidRPr="004107B8">
        <w:t>целесообразным примен</w:t>
      </w:r>
      <w:r w:rsidR="004107B8">
        <w:t>и</w:t>
      </w:r>
      <w:r w:rsidR="004107B8" w:rsidRPr="004107B8">
        <w:t>ть взыскани</w:t>
      </w:r>
      <w:r w:rsidR="004107B8">
        <w:t>е</w:t>
      </w:r>
      <w:r>
        <w:t>;</w:t>
      </w:r>
    </w:p>
    <w:p w:rsidR="00EB4766" w:rsidRDefault="00EB4766" w:rsidP="00EB4766">
      <w:pPr>
        <w:ind w:firstLine="567"/>
        <w:jc w:val="both"/>
      </w:pPr>
      <w:r>
        <w:t xml:space="preserve">- </w:t>
      </w:r>
      <w:r w:rsidR="004107B8">
        <w:t>1</w:t>
      </w:r>
      <w:r>
        <w:t xml:space="preserve"> </w:t>
      </w:r>
      <w:r w:rsidR="004107B8" w:rsidRPr="004107B8">
        <w:t xml:space="preserve">государственного гражданского служащего </w:t>
      </w:r>
      <w:r w:rsidR="004107B8">
        <w:t>- у</w:t>
      </w:r>
      <w:r w:rsidR="004107B8" w:rsidRPr="004107B8">
        <w:t xml:space="preserve">казанное нарушение является фактом предоставления недостоверных сведений в справке о доходах, расходах, об имуществе и обязательствах имущественного характера федерального государственного служащего, что повлекло последствия по сокрытию информации о наличии счета, остатков на нем на отчетную дату и является основанием для применения к ней мер юридической ответственности, Комиссия с учетом смягчающих и отсутствии отягчающих обстоятельств считает необходимым применить к </w:t>
      </w:r>
      <w:r w:rsidR="004107B8">
        <w:t>нему</w:t>
      </w:r>
      <w:r w:rsidR="004107B8" w:rsidRPr="004107B8">
        <w:t xml:space="preserve"> меру юридической ответственности в виде замечания</w:t>
      </w:r>
      <w:r w:rsidR="004107B8">
        <w:t>.</w:t>
      </w:r>
    </w:p>
    <w:p w:rsidR="00C81DC3" w:rsidRDefault="00C81DC3" w:rsidP="004107B8">
      <w:pPr>
        <w:ind w:firstLine="567"/>
        <w:jc w:val="both"/>
      </w:pPr>
    </w:p>
    <w:p w:rsidR="004107B8" w:rsidRPr="00C81DC3" w:rsidRDefault="00C81DC3" w:rsidP="004107B8">
      <w:pPr>
        <w:ind w:firstLine="567"/>
        <w:jc w:val="both"/>
        <w:rPr>
          <w:i/>
        </w:rPr>
      </w:pPr>
      <w:r w:rsidRPr="00C81DC3">
        <w:rPr>
          <w:i/>
        </w:rPr>
        <w:t xml:space="preserve">- </w:t>
      </w:r>
      <w:r w:rsidR="004107B8" w:rsidRPr="00C81DC3">
        <w:rPr>
          <w:i/>
        </w:rPr>
        <w:t xml:space="preserve"> Протокол № 4 от 12.12.2022</w:t>
      </w:r>
    </w:p>
    <w:p w:rsidR="004107B8" w:rsidRPr="00C81DC3" w:rsidRDefault="004107B8" w:rsidP="004107B8">
      <w:pPr>
        <w:ind w:firstLine="567"/>
        <w:jc w:val="both"/>
        <w:rPr>
          <w:i/>
        </w:rPr>
      </w:pPr>
      <w:r w:rsidRPr="00C81DC3">
        <w:rPr>
          <w:i/>
        </w:rPr>
        <w:t>По повестке:</w:t>
      </w:r>
    </w:p>
    <w:p w:rsidR="004107B8" w:rsidRDefault="004107B8" w:rsidP="004107B8">
      <w:pPr>
        <w:ind w:firstLine="567"/>
        <w:jc w:val="both"/>
      </w:pPr>
      <w:r>
        <w:t>1 Обращения бывшего государственного гражданского служащего о даче согласия на замещение должности в АО АК «Полярные авиалинии» от 02.12.2022;</w:t>
      </w:r>
    </w:p>
    <w:p w:rsidR="004107B8" w:rsidRDefault="004107B8" w:rsidP="004107B8">
      <w:pPr>
        <w:ind w:firstLine="567"/>
        <w:jc w:val="both"/>
      </w:pPr>
      <w:r>
        <w:t>II. Уведомления АО «Авиакомпания «Полярные Авиалинии» о трудоустройстве бывшего государственного служащего от 05.12.2022 №» 7/1479;</w:t>
      </w:r>
    </w:p>
    <w:p w:rsidR="00C81DC3" w:rsidRPr="00C81DC3" w:rsidRDefault="00C81DC3" w:rsidP="00EB4766">
      <w:pPr>
        <w:ind w:firstLine="567"/>
        <w:jc w:val="both"/>
        <w:rPr>
          <w:i/>
        </w:rPr>
      </w:pPr>
      <w:r w:rsidRPr="00C81DC3">
        <w:rPr>
          <w:i/>
        </w:rPr>
        <w:t>Решение Комиссии:</w:t>
      </w:r>
    </w:p>
    <w:p w:rsidR="001471B3" w:rsidRDefault="004107B8" w:rsidP="00EB4766">
      <w:pPr>
        <w:ind w:firstLine="567"/>
        <w:jc w:val="both"/>
      </w:pPr>
      <w:bookmarkStart w:id="0" w:name="_GoBack"/>
      <w:bookmarkEnd w:id="0"/>
      <w:r>
        <w:t>1. Д</w:t>
      </w:r>
      <w:r w:rsidRPr="004107B8">
        <w:t xml:space="preserve">ать </w:t>
      </w:r>
      <w:r>
        <w:t>бывшему государственному гражданскому служащему</w:t>
      </w:r>
      <w:r w:rsidRPr="004107B8">
        <w:t xml:space="preserve"> согласие на замещение должности в АО «Авиакомпания «Полярные авиалинии»</w:t>
      </w:r>
      <w:r>
        <w:t>;</w:t>
      </w:r>
    </w:p>
    <w:p w:rsidR="004107B8" w:rsidRDefault="004107B8" w:rsidP="00EB4766">
      <w:pPr>
        <w:ind w:firstLine="567"/>
        <w:jc w:val="both"/>
      </w:pPr>
      <w:r>
        <w:t>2.</w:t>
      </w:r>
      <w:r w:rsidRPr="004107B8">
        <w:t xml:space="preserve"> </w:t>
      </w:r>
      <w:r>
        <w:t>Ч</w:t>
      </w:r>
      <w:r w:rsidRPr="004107B8">
        <w:t xml:space="preserve">то трудоустройство </w:t>
      </w:r>
      <w:r>
        <w:t>бывшего гражданского служащего</w:t>
      </w:r>
      <w:r w:rsidRPr="004107B8">
        <w:t xml:space="preserve"> в ОА «Авиакомпания «Полярные авиалинии» до получения согласия Комиссии является нарушением пункта 1 статьи 12 Федерального закона от 25 декабря 2008 г. № 273-ФЗ «О противодействии коррупции».</w:t>
      </w:r>
    </w:p>
    <w:p w:rsidR="004107B8" w:rsidRPr="00EB4766" w:rsidRDefault="004107B8" w:rsidP="00EB4766">
      <w:pPr>
        <w:ind w:firstLine="567"/>
        <w:jc w:val="both"/>
      </w:pPr>
    </w:p>
    <w:sectPr w:rsidR="004107B8" w:rsidRPr="00EB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152"/>
    <w:multiLevelType w:val="hybridMultilevel"/>
    <w:tmpl w:val="9EB2A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E65"/>
    <w:multiLevelType w:val="multilevel"/>
    <w:tmpl w:val="BF0E2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BC2FA5"/>
    <w:multiLevelType w:val="hybridMultilevel"/>
    <w:tmpl w:val="88688A3C"/>
    <w:lvl w:ilvl="0" w:tplc="965E20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63"/>
    <w:multiLevelType w:val="hybridMultilevel"/>
    <w:tmpl w:val="336288A4"/>
    <w:lvl w:ilvl="0" w:tplc="30548516">
      <w:start w:val="6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AE755AF"/>
    <w:multiLevelType w:val="hybridMultilevel"/>
    <w:tmpl w:val="E43C79E6"/>
    <w:lvl w:ilvl="0" w:tplc="D15C602C">
      <w:start w:val="3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E907A0"/>
    <w:multiLevelType w:val="hybridMultilevel"/>
    <w:tmpl w:val="1E3EADA0"/>
    <w:lvl w:ilvl="0" w:tplc="772C3DD2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C396D"/>
    <w:multiLevelType w:val="hybridMultilevel"/>
    <w:tmpl w:val="5D3E888E"/>
    <w:lvl w:ilvl="0" w:tplc="14D8E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C2F60"/>
    <w:multiLevelType w:val="multilevel"/>
    <w:tmpl w:val="75722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AC20D5"/>
    <w:multiLevelType w:val="hybridMultilevel"/>
    <w:tmpl w:val="448C195C"/>
    <w:lvl w:ilvl="0" w:tplc="C720B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192236"/>
    <w:multiLevelType w:val="hybridMultilevel"/>
    <w:tmpl w:val="633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2362"/>
    <w:multiLevelType w:val="hybridMultilevel"/>
    <w:tmpl w:val="B3BCDD8E"/>
    <w:lvl w:ilvl="0" w:tplc="5A284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0092"/>
    <w:multiLevelType w:val="multilevel"/>
    <w:tmpl w:val="13EC87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CF0F44"/>
    <w:multiLevelType w:val="hybridMultilevel"/>
    <w:tmpl w:val="44FE58D6"/>
    <w:lvl w:ilvl="0" w:tplc="D76020E4">
      <w:start w:val="1"/>
      <w:numFmt w:val="decimal"/>
      <w:lvlText w:val="%1."/>
      <w:lvlJc w:val="left"/>
      <w:pPr>
        <w:ind w:left="269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1494830"/>
    <w:multiLevelType w:val="multilevel"/>
    <w:tmpl w:val="1174FECE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71EC458C"/>
    <w:multiLevelType w:val="multilevel"/>
    <w:tmpl w:val="BF0E2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3705343"/>
    <w:multiLevelType w:val="hybridMultilevel"/>
    <w:tmpl w:val="F7C86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3A79"/>
    <w:multiLevelType w:val="hybridMultilevel"/>
    <w:tmpl w:val="6BEC9C72"/>
    <w:lvl w:ilvl="0" w:tplc="6F28D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9043EB"/>
    <w:multiLevelType w:val="hybridMultilevel"/>
    <w:tmpl w:val="EC9CBEFC"/>
    <w:lvl w:ilvl="0" w:tplc="B3C075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7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D"/>
    <w:rsid w:val="00000B2A"/>
    <w:rsid w:val="00001B53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0DA1"/>
    <w:rsid w:val="00101DD5"/>
    <w:rsid w:val="001020D8"/>
    <w:rsid w:val="0010248E"/>
    <w:rsid w:val="00102D71"/>
    <w:rsid w:val="00107EBA"/>
    <w:rsid w:val="00110AB1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471B3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BA6"/>
    <w:rsid w:val="001D513C"/>
    <w:rsid w:val="001E04D0"/>
    <w:rsid w:val="001E113A"/>
    <w:rsid w:val="001E18FF"/>
    <w:rsid w:val="001E77CD"/>
    <w:rsid w:val="001E7D07"/>
    <w:rsid w:val="001F1395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07B8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17F2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4721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C7E91"/>
    <w:rsid w:val="004D1129"/>
    <w:rsid w:val="004D302B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3C0F"/>
    <w:rsid w:val="005241D0"/>
    <w:rsid w:val="00525E46"/>
    <w:rsid w:val="00526333"/>
    <w:rsid w:val="005312F0"/>
    <w:rsid w:val="00537850"/>
    <w:rsid w:val="00540409"/>
    <w:rsid w:val="005410CE"/>
    <w:rsid w:val="0054236B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2D33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06C4"/>
    <w:rsid w:val="00603D53"/>
    <w:rsid w:val="00607EDE"/>
    <w:rsid w:val="00607FA2"/>
    <w:rsid w:val="00613D57"/>
    <w:rsid w:val="00614ED7"/>
    <w:rsid w:val="00615838"/>
    <w:rsid w:val="00616825"/>
    <w:rsid w:val="00620682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1D49"/>
    <w:rsid w:val="00682D74"/>
    <w:rsid w:val="006834D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414"/>
    <w:rsid w:val="00760BCC"/>
    <w:rsid w:val="00761852"/>
    <w:rsid w:val="007675B4"/>
    <w:rsid w:val="007706E9"/>
    <w:rsid w:val="007725D7"/>
    <w:rsid w:val="0077356E"/>
    <w:rsid w:val="007739F1"/>
    <w:rsid w:val="007746F3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C4E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0B4"/>
    <w:rsid w:val="0085336A"/>
    <w:rsid w:val="0085617C"/>
    <w:rsid w:val="00857A2B"/>
    <w:rsid w:val="00857C7E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876DA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3045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0787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2769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610A"/>
    <w:rsid w:val="00C57B8C"/>
    <w:rsid w:val="00C6023B"/>
    <w:rsid w:val="00C62F41"/>
    <w:rsid w:val="00C70AB6"/>
    <w:rsid w:val="00C72EBF"/>
    <w:rsid w:val="00C80DCA"/>
    <w:rsid w:val="00C80F66"/>
    <w:rsid w:val="00C81DC3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C16D2"/>
    <w:rsid w:val="00CD5DAE"/>
    <w:rsid w:val="00CD6D8B"/>
    <w:rsid w:val="00CE1F36"/>
    <w:rsid w:val="00CE303D"/>
    <w:rsid w:val="00CF0C36"/>
    <w:rsid w:val="00CF1C86"/>
    <w:rsid w:val="00CF679A"/>
    <w:rsid w:val="00D02D05"/>
    <w:rsid w:val="00D03BD1"/>
    <w:rsid w:val="00D07C37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208C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01CD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C0244"/>
    <w:rsid w:val="00DC175E"/>
    <w:rsid w:val="00DC273F"/>
    <w:rsid w:val="00DC47A1"/>
    <w:rsid w:val="00DC634A"/>
    <w:rsid w:val="00DC7004"/>
    <w:rsid w:val="00DC775A"/>
    <w:rsid w:val="00DD1383"/>
    <w:rsid w:val="00DD1EC4"/>
    <w:rsid w:val="00DD38C2"/>
    <w:rsid w:val="00DD3AF6"/>
    <w:rsid w:val="00DD4118"/>
    <w:rsid w:val="00DD6514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066D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14CA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4766"/>
    <w:rsid w:val="00EB5733"/>
    <w:rsid w:val="00EB57C2"/>
    <w:rsid w:val="00EB6822"/>
    <w:rsid w:val="00EC0A91"/>
    <w:rsid w:val="00EC21F8"/>
    <w:rsid w:val="00EC7125"/>
    <w:rsid w:val="00EC7AB7"/>
    <w:rsid w:val="00ED17D0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74D"/>
    <w:rsid w:val="00FD5A06"/>
    <w:rsid w:val="00FD6927"/>
    <w:rsid w:val="00FD7923"/>
    <w:rsid w:val="00FE0DFC"/>
    <w:rsid w:val="00FE0E2E"/>
    <w:rsid w:val="00FE2805"/>
    <w:rsid w:val="00FE28FF"/>
    <w:rsid w:val="00FE30DE"/>
    <w:rsid w:val="00FE7A6A"/>
    <w:rsid w:val="00FF0DBC"/>
    <w:rsid w:val="00FF0F6E"/>
    <w:rsid w:val="00FF21EC"/>
    <w:rsid w:val="00FF4B06"/>
    <w:rsid w:val="00FF6DB1"/>
    <w:rsid w:val="00FF7544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7BEEA-C2C9-46D3-A357-B855A65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A2"/>
    <w:pPr>
      <w:ind w:left="720"/>
      <w:contextualSpacing/>
    </w:pPr>
  </w:style>
  <w:style w:type="paragraph" w:styleId="a4">
    <w:name w:val="header"/>
    <w:basedOn w:val="a"/>
    <w:link w:val="a5"/>
    <w:rsid w:val="00FE28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E28FF"/>
  </w:style>
  <w:style w:type="paragraph" w:styleId="a6">
    <w:name w:val="Body Text"/>
    <w:basedOn w:val="a"/>
    <w:link w:val="a7"/>
    <w:rsid w:val="009876DA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876DA"/>
    <w:rPr>
      <w:b/>
      <w:sz w:val="28"/>
    </w:rPr>
  </w:style>
  <w:style w:type="paragraph" w:styleId="a8">
    <w:name w:val="Balloon Text"/>
    <w:basedOn w:val="a"/>
    <w:link w:val="a9"/>
    <w:semiHidden/>
    <w:unhideWhenUsed/>
    <w:rsid w:val="00D07C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0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3</cp:revision>
  <cp:lastPrinted>2020-01-28T02:10:00Z</cp:lastPrinted>
  <dcterms:created xsi:type="dcterms:W3CDTF">2023-01-09T08:06:00Z</dcterms:created>
  <dcterms:modified xsi:type="dcterms:W3CDTF">2024-01-30T07:43:00Z</dcterms:modified>
</cp:coreProperties>
</file>